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9EE75" w14:textId="259E2D89" w:rsidR="00386D92" w:rsidRPr="00386D92" w:rsidRDefault="00522A21" w:rsidP="00386D92">
      <w:pPr>
        <w:pStyle w:val="Pealkiri1"/>
        <w:jc w:val="center"/>
      </w:pPr>
      <w:r>
        <w:t xml:space="preserve">LIIKLUSOHUTUSE </w:t>
      </w:r>
      <w:r w:rsidR="00386D92" w:rsidRPr="00386D92">
        <w:t>AUDITEERIMISE LÄHTEÜLESANNE (TEHNILINE KIRJELDUS)</w:t>
      </w:r>
    </w:p>
    <w:p w14:paraId="2A59EE76" w14:textId="77777777" w:rsidR="00386D92" w:rsidRDefault="00386D92" w:rsidP="00386D92">
      <w:pPr>
        <w:pStyle w:val="Pealkiri2"/>
      </w:pPr>
    </w:p>
    <w:p w14:paraId="2A59EE77" w14:textId="77777777" w:rsidR="00386D92" w:rsidRDefault="00386D92" w:rsidP="00386D92">
      <w:pPr>
        <w:pStyle w:val="Pealkiri2"/>
        <w:numPr>
          <w:ilvl w:val="1"/>
          <w:numId w:val="1"/>
        </w:numPr>
        <w:jc w:val="both"/>
      </w:pPr>
      <w:r>
        <w:t>Auditeerimise eesmärk</w:t>
      </w:r>
    </w:p>
    <w:p w14:paraId="2A59EE78" w14:textId="77777777" w:rsidR="00386D92" w:rsidRPr="00386D92" w:rsidRDefault="00386D92" w:rsidP="00386D92">
      <w:pPr>
        <w:pStyle w:val="Vahedeta"/>
        <w:numPr>
          <w:ilvl w:val="1"/>
          <w:numId w:val="4"/>
        </w:numPr>
        <w:jc w:val="both"/>
        <w:rPr>
          <w:rFonts w:ascii="Times New Roman" w:eastAsiaTheme="majorEastAsia" w:hAnsi="Times New Roman" w:cs="Times New Roman"/>
          <w:b/>
          <w:bCs/>
          <w:color w:val="4F81BD" w:themeColor="accent1"/>
          <w:sz w:val="24"/>
          <w:szCs w:val="24"/>
        </w:rPr>
      </w:pPr>
      <w:r w:rsidRPr="00386D92">
        <w:rPr>
          <w:rFonts w:ascii="Times New Roman" w:hAnsi="Times New Roman" w:cs="Times New Roman"/>
          <w:sz w:val="24"/>
          <w:szCs w:val="24"/>
        </w:rPr>
        <w:t>Auditeerimine on mõeldud tee projekteerimis- ja ehitusprotsessis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w14:paraId="2A59EE79" w14:textId="0E4DEBDB" w:rsidR="00386D92" w:rsidRDefault="00386D92" w:rsidP="00386D92">
      <w:pPr>
        <w:pStyle w:val="Pealkiri2"/>
        <w:numPr>
          <w:ilvl w:val="1"/>
          <w:numId w:val="1"/>
        </w:numPr>
        <w:jc w:val="both"/>
      </w:pPr>
      <w:r>
        <w:t>Auditeeritav töö</w:t>
      </w:r>
    </w:p>
    <w:p w14:paraId="3EDC79CE" w14:textId="15F58998" w:rsidR="003C31E3" w:rsidRPr="00AD1953" w:rsidRDefault="00AD1953" w:rsidP="00AD1953">
      <w:pPr>
        <w:pStyle w:val="Loendilik"/>
        <w:numPr>
          <w:ilvl w:val="1"/>
          <w:numId w:val="3"/>
        </w:numPr>
        <w:rPr>
          <w:rFonts w:ascii="Times New Roman" w:hAnsi="Times New Roman" w:cs="Times New Roman"/>
          <w:sz w:val="24"/>
          <w:szCs w:val="24"/>
        </w:rPr>
      </w:pPr>
      <w:r w:rsidRPr="00AD1953">
        <w:rPr>
          <w:rFonts w:ascii="Times New Roman" w:hAnsi="Times New Roman" w:cs="Times New Roman"/>
          <w:sz w:val="24"/>
          <w:szCs w:val="24"/>
        </w:rPr>
        <w:t>Riigitee nr 11250 Viimsi-Randvere km 8,48-8,58 teeületuskoha ja bussipeatuste ehitusprojekt (Projekteerija Teedeprojekt OÜ).</w:t>
      </w:r>
    </w:p>
    <w:p w14:paraId="2A59EE7C" w14:textId="77777777" w:rsidR="00386D92" w:rsidRPr="00386D92" w:rsidRDefault="00386D92" w:rsidP="00386D92">
      <w:pPr>
        <w:pStyle w:val="Pealkiri2"/>
        <w:numPr>
          <w:ilvl w:val="0"/>
          <w:numId w:val="3"/>
        </w:numPr>
        <w:jc w:val="both"/>
      </w:pPr>
      <w:r w:rsidRPr="00386D92">
        <w:t>Auditeerimise etapp</w:t>
      </w:r>
    </w:p>
    <w:p w14:paraId="2A59EE7D" w14:textId="07AC4791" w:rsidR="00386D92" w:rsidRPr="00386D92" w:rsidRDefault="00F16C9E" w:rsidP="00386D92">
      <w:pPr>
        <w:pStyle w:val="Vahedeta"/>
        <w:numPr>
          <w:ilvl w:val="1"/>
          <w:numId w:val="3"/>
        </w:numPr>
        <w:jc w:val="both"/>
        <w:rPr>
          <w:rFonts w:ascii="Times New Roman" w:hAnsi="Times New Roman" w:cs="Times New Roman"/>
          <w:sz w:val="24"/>
          <w:szCs w:val="24"/>
        </w:rPr>
      </w:pPr>
      <w:r w:rsidRPr="00F16C9E">
        <w:rPr>
          <w:rFonts w:ascii="Times New Roman" w:hAnsi="Times New Roman" w:cs="Times New Roman"/>
          <w:sz w:val="24"/>
          <w:szCs w:val="24"/>
        </w:rPr>
        <w:t>P</w:t>
      </w:r>
      <w:r w:rsidR="00386D92" w:rsidRPr="00F16C9E">
        <w:rPr>
          <w:rFonts w:ascii="Times New Roman" w:hAnsi="Times New Roman" w:cs="Times New Roman"/>
          <w:sz w:val="24"/>
          <w:szCs w:val="24"/>
        </w:rPr>
        <w:t>õhiprojekt</w:t>
      </w:r>
      <w:r w:rsidR="00AD1953">
        <w:rPr>
          <w:rFonts w:ascii="Times New Roman" w:hAnsi="Times New Roman" w:cs="Times New Roman"/>
          <w:sz w:val="24"/>
          <w:szCs w:val="24"/>
        </w:rPr>
        <w:t>.</w:t>
      </w:r>
      <w:r w:rsidR="00386D92" w:rsidRPr="00BE6814">
        <w:rPr>
          <w:rFonts w:ascii="Times New Roman" w:hAnsi="Times New Roman" w:cs="Times New Roman"/>
          <w:sz w:val="24"/>
          <w:szCs w:val="24"/>
          <w:highlight w:val="yellow"/>
        </w:rPr>
        <w:t xml:space="preserve"> </w:t>
      </w:r>
    </w:p>
    <w:p w14:paraId="2A59EE7E" w14:textId="77777777" w:rsidR="00386D92" w:rsidRPr="00386D92" w:rsidRDefault="00386D92" w:rsidP="00386D92">
      <w:pPr>
        <w:pStyle w:val="Pealkiri2"/>
        <w:numPr>
          <w:ilvl w:val="0"/>
          <w:numId w:val="3"/>
        </w:numPr>
        <w:jc w:val="both"/>
      </w:pPr>
      <w:r w:rsidRPr="00386D92">
        <w:t>Töö teostamisel juhinduda</w:t>
      </w:r>
    </w:p>
    <w:p w14:paraId="2A59EE7F" w14:textId="77777777" w:rsidR="00386D92" w:rsidRPr="00386D92" w:rsidRDefault="00386D92" w:rsidP="00386D92">
      <w:pPr>
        <w:pStyle w:val="Vahedeta"/>
        <w:numPr>
          <w:ilvl w:val="1"/>
          <w:numId w:val="3"/>
        </w:numPr>
        <w:jc w:val="both"/>
        <w:rPr>
          <w:rFonts w:ascii="Times New Roman" w:hAnsi="Times New Roman" w:cs="Times New Roman"/>
          <w:sz w:val="24"/>
          <w:szCs w:val="24"/>
        </w:rPr>
      </w:pPr>
      <w:r w:rsidRPr="00386D92">
        <w:rPr>
          <w:rFonts w:ascii="Times New Roman" w:hAnsi="Times New Roman" w:cs="Times New Roman"/>
          <w:sz w:val="24"/>
          <w:szCs w:val="24"/>
        </w:rPr>
        <w:t>„Liiklusohutuse auditeerimise tingimused ja nõuded auditi tegemisele“  Majandus- ja taristuministri 02.07.2015 määrus nr 83; avaldamismärge RT I, 03.07.2015, 32;</w:t>
      </w:r>
    </w:p>
    <w:p w14:paraId="2A59EE80" w14:textId="77777777" w:rsidR="00386D92" w:rsidRPr="00386D92" w:rsidRDefault="00386D92" w:rsidP="00386D92">
      <w:pPr>
        <w:pStyle w:val="Pealkiri2"/>
        <w:numPr>
          <w:ilvl w:val="0"/>
          <w:numId w:val="3"/>
        </w:numPr>
        <w:jc w:val="both"/>
      </w:pPr>
      <w:r w:rsidRPr="00386D92">
        <w:t>Töö teostamise ajakava</w:t>
      </w:r>
    </w:p>
    <w:p w14:paraId="2A59EE81" w14:textId="77777777" w:rsidR="00386D92" w:rsidRDefault="00386D92" w:rsidP="00386D92">
      <w:pPr>
        <w:pStyle w:val="Vahedeta"/>
        <w:numPr>
          <w:ilvl w:val="1"/>
          <w:numId w:val="3"/>
        </w:numPr>
        <w:jc w:val="both"/>
        <w:rPr>
          <w:rFonts w:ascii="Times New Roman" w:hAnsi="Times New Roman" w:cs="Times New Roman"/>
          <w:sz w:val="24"/>
          <w:szCs w:val="24"/>
        </w:rPr>
      </w:pPr>
      <w:r w:rsidRPr="00386D92">
        <w:rPr>
          <w:rFonts w:ascii="Times New Roman" w:hAnsi="Times New Roman" w:cs="Times New Roman"/>
          <w:sz w:val="24"/>
          <w:szCs w:val="24"/>
        </w:rPr>
        <w:t>Töö teostamise aluseks loetakse Lepingu allkirjastamist Poolte poolt</w:t>
      </w:r>
      <w:r>
        <w:rPr>
          <w:rFonts w:ascii="Times New Roman" w:hAnsi="Times New Roman" w:cs="Times New Roman"/>
          <w:sz w:val="24"/>
          <w:szCs w:val="24"/>
        </w:rPr>
        <w:t>.</w:t>
      </w:r>
    </w:p>
    <w:p w14:paraId="246CB749" w14:textId="0940EB25" w:rsidR="00AD1953" w:rsidRPr="00AD1953" w:rsidRDefault="00AD1953" w:rsidP="00AD1953">
      <w:pPr>
        <w:pStyle w:val="Vahedeta"/>
        <w:numPr>
          <w:ilvl w:val="1"/>
          <w:numId w:val="3"/>
        </w:numPr>
        <w:jc w:val="both"/>
        <w:rPr>
          <w:rFonts w:ascii="Times New Roman" w:hAnsi="Times New Roman" w:cs="Times New Roman"/>
          <w:sz w:val="24"/>
          <w:szCs w:val="24"/>
        </w:rPr>
      </w:pPr>
      <w:r w:rsidRPr="00AD1953">
        <w:rPr>
          <w:rFonts w:ascii="Times New Roman" w:hAnsi="Times New Roman" w:cs="Times New Roman"/>
          <w:sz w:val="24"/>
          <w:szCs w:val="24"/>
        </w:rPr>
        <w:t>Auditeerimise läbiviimise orienteeriv aeg on mai</w:t>
      </w:r>
      <w:r w:rsidR="00F07591">
        <w:rPr>
          <w:rFonts w:ascii="Times New Roman" w:hAnsi="Times New Roman" w:cs="Times New Roman"/>
          <w:sz w:val="24"/>
          <w:szCs w:val="24"/>
        </w:rPr>
        <w:t>s</w:t>
      </w:r>
      <w:r w:rsidRPr="00AD1953">
        <w:rPr>
          <w:rFonts w:ascii="Times New Roman" w:hAnsi="Times New Roman" w:cs="Times New Roman"/>
          <w:sz w:val="24"/>
          <w:szCs w:val="24"/>
        </w:rPr>
        <w:t xml:space="preserve"> 2022. Projekti auditeerimise täpse aja teatab Tellija Töövõtjale eraldi vähemalt 3 päeva enne projekti auditeerimiseks esitamist.</w:t>
      </w:r>
    </w:p>
    <w:p w14:paraId="79C04488" w14:textId="5A5AEDBD" w:rsidR="00AD1953" w:rsidRPr="00AD1953" w:rsidRDefault="00AD1953" w:rsidP="00AD1953">
      <w:pPr>
        <w:pStyle w:val="Vahedeta"/>
        <w:numPr>
          <w:ilvl w:val="1"/>
          <w:numId w:val="3"/>
        </w:numPr>
        <w:jc w:val="both"/>
        <w:rPr>
          <w:rFonts w:ascii="Times New Roman" w:hAnsi="Times New Roman" w:cs="Times New Roman"/>
          <w:sz w:val="24"/>
          <w:szCs w:val="24"/>
        </w:rPr>
      </w:pPr>
      <w:r w:rsidRPr="00AD1953">
        <w:rPr>
          <w:rFonts w:ascii="Times New Roman" w:hAnsi="Times New Roman" w:cs="Times New Roman"/>
          <w:sz w:val="24"/>
          <w:szCs w:val="24"/>
        </w:rPr>
        <w:t>Projekti liiklusohutuse auditi koostamise aeg on kuni 7 kalendripäeva alates vastava projekti auditeerimise alustamiskorralduse esitamisest. Aruanded tuleb Tellijale esitada läbivaatamiseks digitaalselt.</w:t>
      </w:r>
    </w:p>
    <w:p w14:paraId="60120D84" w14:textId="6D8881AE" w:rsidR="00AD1953" w:rsidRPr="00AD1953" w:rsidRDefault="00AD1953" w:rsidP="00AD1953">
      <w:pPr>
        <w:pStyle w:val="Vahedeta"/>
        <w:numPr>
          <w:ilvl w:val="1"/>
          <w:numId w:val="3"/>
        </w:numPr>
        <w:jc w:val="both"/>
        <w:rPr>
          <w:rFonts w:ascii="Times New Roman" w:hAnsi="Times New Roman" w:cs="Times New Roman"/>
          <w:sz w:val="24"/>
          <w:szCs w:val="24"/>
        </w:rPr>
      </w:pPr>
      <w:r w:rsidRPr="00AD1953">
        <w:rPr>
          <w:rFonts w:ascii="Times New Roman" w:hAnsi="Times New Roman" w:cs="Times New Roman"/>
          <w:sz w:val="24"/>
          <w:szCs w:val="24"/>
        </w:rPr>
        <w:t xml:space="preserve">Tellija vaatab auditi aruande läbi </w:t>
      </w:r>
      <w:r w:rsidR="00A5168B">
        <w:rPr>
          <w:rFonts w:ascii="Times New Roman" w:hAnsi="Times New Roman" w:cs="Times New Roman"/>
          <w:sz w:val="24"/>
          <w:szCs w:val="24"/>
        </w:rPr>
        <w:t>7</w:t>
      </w:r>
      <w:r w:rsidRPr="00AD1953">
        <w:rPr>
          <w:rFonts w:ascii="Times New Roman" w:hAnsi="Times New Roman" w:cs="Times New Roman"/>
          <w:sz w:val="24"/>
          <w:szCs w:val="24"/>
        </w:rPr>
        <w:t xml:space="preserve"> kalendripäeva jooksul alates vastava aruande saamisest, sh vajadusel korraldab projekti auditeerimiskoosoleku. </w:t>
      </w:r>
    </w:p>
    <w:p w14:paraId="1EF848FC" w14:textId="3F346224" w:rsidR="002E3065" w:rsidRPr="006C1049" w:rsidRDefault="00AD1953" w:rsidP="00AD1953">
      <w:pPr>
        <w:pStyle w:val="Vahedeta"/>
        <w:ind w:left="360"/>
        <w:jc w:val="both"/>
        <w:rPr>
          <w:rFonts w:ascii="Times New Roman" w:hAnsi="Times New Roman" w:cs="Times New Roman"/>
          <w:sz w:val="24"/>
          <w:szCs w:val="24"/>
        </w:rPr>
      </w:pPr>
      <w:r>
        <w:rPr>
          <w:rFonts w:ascii="Times New Roman" w:hAnsi="Times New Roman" w:cs="Times New Roman"/>
          <w:sz w:val="24"/>
          <w:szCs w:val="24"/>
        </w:rPr>
        <w:t>T</w:t>
      </w:r>
      <w:r w:rsidRPr="00AD1953">
        <w:rPr>
          <w:rFonts w:ascii="Times New Roman" w:hAnsi="Times New Roman" w:cs="Times New Roman"/>
          <w:sz w:val="24"/>
          <w:szCs w:val="24"/>
        </w:rPr>
        <w:t>öövõtja kohustuseks on auditeerimiskoosolekul osalemine ja auditeerimiskoosoleku protokollimine, kui Tellija peab vajalikuks koosolekud kokku kutsuda</w:t>
      </w:r>
      <w:r w:rsidR="006D3C47" w:rsidRPr="006C1049">
        <w:rPr>
          <w:rFonts w:ascii="Times New Roman" w:hAnsi="Times New Roman" w:cs="Times New Roman"/>
          <w:sz w:val="24"/>
          <w:szCs w:val="24"/>
        </w:rPr>
        <w:t>.</w:t>
      </w:r>
      <w:r w:rsidR="00A85CBB" w:rsidRPr="006C1049">
        <w:rPr>
          <w:rFonts w:ascii="Times New Roman" w:hAnsi="Times New Roman" w:cs="Times New Roman"/>
          <w:sz w:val="24"/>
          <w:szCs w:val="24"/>
        </w:rPr>
        <w:t xml:space="preserve"> </w:t>
      </w:r>
    </w:p>
    <w:p w14:paraId="2A59EE83" w14:textId="77777777" w:rsidR="00386D92" w:rsidRPr="00386D92" w:rsidRDefault="00386D92" w:rsidP="00A85CBB">
      <w:pPr>
        <w:pStyle w:val="Pealkiri2"/>
        <w:numPr>
          <w:ilvl w:val="0"/>
          <w:numId w:val="3"/>
        </w:numPr>
        <w:jc w:val="both"/>
      </w:pPr>
      <w:r w:rsidRPr="00386D92">
        <w:t>Töö esitamine</w:t>
      </w:r>
    </w:p>
    <w:p w14:paraId="2A59EE84" w14:textId="5D09ED6A" w:rsidR="00A51EDE" w:rsidRDefault="00A51EDE" w:rsidP="00A85CBB">
      <w:pPr>
        <w:pStyle w:val="Vahedeta"/>
        <w:numPr>
          <w:ilvl w:val="1"/>
          <w:numId w:val="3"/>
        </w:numPr>
        <w:jc w:val="both"/>
        <w:rPr>
          <w:rFonts w:ascii="Times New Roman" w:hAnsi="Times New Roman" w:cs="Times New Roman"/>
          <w:sz w:val="24"/>
          <w:szCs w:val="24"/>
        </w:rPr>
      </w:pPr>
      <w:r>
        <w:rPr>
          <w:rFonts w:ascii="Times New Roman" w:hAnsi="Times New Roman" w:cs="Times New Roman"/>
          <w:sz w:val="24"/>
          <w:szCs w:val="24"/>
        </w:rPr>
        <w:t>Töövõtja k</w:t>
      </w:r>
      <w:r w:rsidR="00DB3FD1">
        <w:rPr>
          <w:rFonts w:ascii="Times New Roman" w:hAnsi="Times New Roman" w:cs="Times New Roman"/>
          <w:sz w:val="24"/>
          <w:szCs w:val="24"/>
        </w:rPr>
        <w:t>ohustus on esitada</w:t>
      </w:r>
      <w:r>
        <w:rPr>
          <w:rFonts w:ascii="Times New Roman" w:hAnsi="Times New Roman" w:cs="Times New Roman"/>
          <w:sz w:val="24"/>
          <w:szCs w:val="24"/>
        </w:rPr>
        <w:t xml:space="preserve"> projekti </w:t>
      </w:r>
      <w:r w:rsidR="00BE6814">
        <w:rPr>
          <w:rFonts w:ascii="Times New Roman" w:hAnsi="Times New Roman" w:cs="Times New Roman"/>
          <w:sz w:val="24"/>
          <w:szCs w:val="24"/>
        </w:rPr>
        <w:t xml:space="preserve">auditi </w:t>
      </w:r>
      <w:r>
        <w:rPr>
          <w:rFonts w:ascii="Times New Roman" w:hAnsi="Times New Roman" w:cs="Times New Roman"/>
          <w:sz w:val="24"/>
          <w:szCs w:val="24"/>
        </w:rPr>
        <w:t xml:space="preserve">aruanne </w:t>
      </w:r>
      <w:r w:rsidR="00B41BB4">
        <w:rPr>
          <w:rFonts w:ascii="Times New Roman" w:hAnsi="Times New Roman" w:cs="Times New Roman"/>
          <w:sz w:val="24"/>
          <w:szCs w:val="24"/>
        </w:rPr>
        <w:t xml:space="preserve">vastavalt lisale 9.1 </w:t>
      </w:r>
      <w:r>
        <w:rPr>
          <w:rFonts w:ascii="Times New Roman" w:hAnsi="Times New Roman" w:cs="Times New Roman"/>
          <w:sz w:val="24"/>
          <w:szCs w:val="24"/>
        </w:rPr>
        <w:t xml:space="preserve">ning </w:t>
      </w:r>
      <w:r w:rsidR="00B41BB4">
        <w:rPr>
          <w:rFonts w:ascii="Times New Roman" w:hAnsi="Times New Roman" w:cs="Times New Roman"/>
          <w:sz w:val="24"/>
          <w:szCs w:val="24"/>
        </w:rPr>
        <w:t>p</w:t>
      </w:r>
      <w:r w:rsidR="00B41BB4" w:rsidRPr="00B41BB4">
        <w:rPr>
          <w:rFonts w:ascii="Times New Roman" w:hAnsi="Times New Roman" w:cs="Times New Roman"/>
          <w:sz w:val="24"/>
          <w:szCs w:val="24"/>
        </w:rPr>
        <w:t>ädeva asutuse otsuse protokoll</w:t>
      </w:r>
      <w:r w:rsidR="00B41BB4">
        <w:rPr>
          <w:rFonts w:ascii="Times New Roman" w:hAnsi="Times New Roman" w:cs="Times New Roman"/>
          <w:sz w:val="24"/>
          <w:szCs w:val="24"/>
        </w:rPr>
        <w:t xml:space="preserve"> vastavalt lisale 9.2.</w:t>
      </w:r>
    </w:p>
    <w:p w14:paraId="2A59EE85" w14:textId="77777777" w:rsidR="0044195B" w:rsidRDefault="0044195B" w:rsidP="00A85CBB">
      <w:pPr>
        <w:pStyle w:val="Vahedeta"/>
        <w:numPr>
          <w:ilvl w:val="1"/>
          <w:numId w:val="3"/>
        </w:numPr>
        <w:jc w:val="both"/>
        <w:rPr>
          <w:rFonts w:ascii="Times New Roman" w:hAnsi="Times New Roman" w:cs="Times New Roman"/>
          <w:sz w:val="24"/>
          <w:szCs w:val="24"/>
        </w:rPr>
      </w:pPr>
      <w:r>
        <w:rPr>
          <w:rFonts w:ascii="Times New Roman" w:hAnsi="Times New Roman" w:cs="Times New Roman"/>
          <w:sz w:val="24"/>
          <w:szCs w:val="24"/>
        </w:rPr>
        <w:t>Auditi aruanne peab olema allkirjastatud pädeva isiku poolt.</w:t>
      </w:r>
    </w:p>
    <w:p w14:paraId="2A59EE86" w14:textId="0AC41A1F" w:rsidR="00386D92" w:rsidRPr="000A0C9D" w:rsidRDefault="00386D92" w:rsidP="00A85CBB">
      <w:pPr>
        <w:pStyle w:val="Vahedeta"/>
        <w:numPr>
          <w:ilvl w:val="1"/>
          <w:numId w:val="3"/>
        </w:numPr>
        <w:jc w:val="both"/>
        <w:rPr>
          <w:rFonts w:ascii="Times New Roman" w:hAnsi="Times New Roman" w:cs="Times New Roman"/>
          <w:sz w:val="24"/>
          <w:szCs w:val="24"/>
        </w:rPr>
      </w:pPr>
      <w:r w:rsidRPr="00386D92">
        <w:rPr>
          <w:rFonts w:ascii="Times New Roman" w:hAnsi="Times New Roman" w:cs="Times New Roman"/>
          <w:sz w:val="24"/>
          <w:szCs w:val="24"/>
        </w:rPr>
        <w:t xml:space="preserve">Töö esitada </w:t>
      </w:r>
      <w:r w:rsidR="0044195B">
        <w:rPr>
          <w:rFonts w:ascii="Times New Roman" w:hAnsi="Times New Roman" w:cs="Times New Roman"/>
          <w:sz w:val="24"/>
          <w:szCs w:val="24"/>
        </w:rPr>
        <w:t>digitaalselt</w:t>
      </w:r>
      <w:r w:rsidR="0044195B" w:rsidRPr="00386D92">
        <w:rPr>
          <w:rFonts w:ascii="Times New Roman" w:hAnsi="Times New Roman" w:cs="Times New Roman"/>
          <w:sz w:val="24"/>
          <w:szCs w:val="24"/>
        </w:rPr>
        <w:t xml:space="preserve"> *.doc või *.docx</w:t>
      </w:r>
      <w:r w:rsidR="0044195B">
        <w:rPr>
          <w:rFonts w:ascii="Times New Roman" w:hAnsi="Times New Roman" w:cs="Times New Roman"/>
          <w:sz w:val="24"/>
          <w:szCs w:val="24"/>
        </w:rPr>
        <w:t xml:space="preserve"> formaadis</w:t>
      </w:r>
      <w:r w:rsidR="00E46884">
        <w:rPr>
          <w:rFonts w:ascii="Times New Roman" w:hAnsi="Times New Roman" w:cs="Times New Roman"/>
          <w:sz w:val="24"/>
          <w:szCs w:val="24"/>
        </w:rPr>
        <w:t xml:space="preserve">. </w:t>
      </w:r>
    </w:p>
    <w:p w14:paraId="2A59EE87" w14:textId="77777777" w:rsidR="00386D92" w:rsidRPr="00386D92" w:rsidRDefault="00386D92" w:rsidP="00A85CBB">
      <w:pPr>
        <w:pStyle w:val="Pealkiri2"/>
        <w:numPr>
          <w:ilvl w:val="0"/>
          <w:numId w:val="3"/>
        </w:numPr>
        <w:jc w:val="both"/>
      </w:pPr>
      <w:r w:rsidRPr="00386D92">
        <w:t>Nõuded auditi koostajale</w:t>
      </w:r>
    </w:p>
    <w:p w14:paraId="2A59EE88" w14:textId="77777777" w:rsidR="00386D92" w:rsidRDefault="00386D92" w:rsidP="00A85CBB">
      <w:pPr>
        <w:pStyle w:val="Vahedeta"/>
        <w:numPr>
          <w:ilvl w:val="1"/>
          <w:numId w:val="3"/>
        </w:numPr>
        <w:jc w:val="both"/>
        <w:rPr>
          <w:rFonts w:ascii="Times New Roman" w:hAnsi="Times New Roman" w:cs="Times New Roman"/>
          <w:sz w:val="24"/>
          <w:szCs w:val="24"/>
        </w:rPr>
      </w:pPr>
      <w:r w:rsidRPr="00386D92">
        <w:rPr>
          <w:rFonts w:ascii="Times New Roman" w:hAnsi="Times New Roman" w:cs="Times New Roman"/>
          <w:sz w:val="24"/>
          <w:szCs w:val="24"/>
        </w:rPr>
        <w:t>Auditeerimist võib teha pädev isik, kelle kvalifikatsioon on tõendatud liiklusohutuse auditi tegemise tegevusalal.</w:t>
      </w:r>
    </w:p>
    <w:p w14:paraId="2A59EE89" w14:textId="77777777" w:rsidR="000B3605" w:rsidRDefault="00386D92" w:rsidP="00A85CBB">
      <w:pPr>
        <w:pStyle w:val="Vahedeta"/>
        <w:numPr>
          <w:ilvl w:val="1"/>
          <w:numId w:val="3"/>
        </w:numPr>
        <w:jc w:val="both"/>
        <w:rPr>
          <w:rFonts w:ascii="Times New Roman" w:hAnsi="Times New Roman" w:cs="Times New Roman"/>
          <w:sz w:val="24"/>
          <w:szCs w:val="24"/>
        </w:rPr>
      </w:pPr>
      <w:r w:rsidRPr="00386D92">
        <w:rPr>
          <w:rFonts w:ascii="Times New Roman" w:hAnsi="Times New Roman" w:cs="Times New Roman"/>
          <w:sz w:val="24"/>
          <w:szCs w:val="24"/>
        </w:rPr>
        <w:t>Auditeerimisse võib tellija teadmisel kaasata teisi eksperte. Kui auditeerimist teeb audiitorite rühm, peab vähemalt ühe rühma liikme kvalifikatsioon olema tõendatud.</w:t>
      </w:r>
    </w:p>
    <w:p w14:paraId="2A59EE8A" w14:textId="77777777" w:rsidR="008E43D2" w:rsidRDefault="008E43D2" w:rsidP="00A85CBB">
      <w:pPr>
        <w:pStyle w:val="Pealkiri2"/>
        <w:numPr>
          <w:ilvl w:val="0"/>
          <w:numId w:val="3"/>
        </w:numPr>
      </w:pPr>
      <w:r>
        <w:lastRenderedPageBreak/>
        <w:t>Töö teostamiseks esitatud informatsioon</w:t>
      </w:r>
    </w:p>
    <w:p w14:paraId="2A59EE8B" w14:textId="77777777" w:rsidR="00E92A36" w:rsidRPr="00E92A36" w:rsidRDefault="00E92A36" w:rsidP="00A85CBB">
      <w:pPr>
        <w:pStyle w:val="Vahedeta"/>
        <w:numPr>
          <w:ilvl w:val="1"/>
          <w:numId w:val="3"/>
        </w:numPr>
        <w:rPr>
          <w:rFonts w:ascii="Times New Roman" w:hAnsi="Times New Roman" w:cs="Times New Roman"/>
          <w:sz w:val="24"/>
          <w:szCs w:val="24"/>
        </w:rPr>
      </w:pPr>
      <w:r w:rsidRPr="00E92A36">
        <w:rPr>
          <w:rFonts w:ascii="Times New Roman" w:hAnsi="Times New Roman" w:cs="Times New Roman"/>
          <w:sz w:val="24"/>
          <w:szCs w:val="24"/>
        </w:rPr>
        <w:t>Projektdokumentatsioon vastavalt tabelile.</w:t>
      </w:r>
    </w:p>
    <w:p w14:paraId="2A59EE8D" w14:textId="77777777" w:rsidR="00E92A36" w:rsidRPr="00E92A36" w:rsidRDefault="00E92A36" w:rsidP="00E92A36">
      <w:pPr>
        <w:pStyle w:val="Vahedeta"/>
        <w:rPr>
          <w:rFonts w:ascii="Times New Roman" w:hAnsi="Times New Roman" w:cs="Times New Roman"/>
          <w:sz w:val="24"/>
          <w:szCs w:val="24"/>
        </w:rPr>
      </w:pPr>
    </w:p>
    <w:tbl>
      <w:tblPr>
        <w:tblStyle w:val="Kontuurtabel"/>
        <w:tblW w:w="0" w:type="auto"/>
        <w:tblCellMar>
          <w:top w:w="28" w:type="dxa"/>
          <w:bottom w:w="28" w:type="dxa"/>
        </w:tblCellMar>
        <w:tblLook w:val="04A0" w:firstRow="1" w:lastRow="0" w:firstColumn="1" w:lastColumn="0" w:noHBand="0" w:noVBand="1"/>
      </w:tblPr>
      <w:tblGrid>
        <w:gridCol w:w="5920"/>
        <w:gridCol w:w="3291"/>
      </w:tblGrid>
      <w:tr w:rsidR="0043376E" w:rsidRPr="0085124A" w14:paraId="2A59EE91" w14:textId="77777777" w:rsidTr="0032599A">
        <w:tc>
          <w:tcPr>
            <w:tcW w:w="5920" w:type="dxa"/>
          </w:tcPr>
          <w:p w14:paraId="2A59EE8E"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Tee ehitusprojektiga hõlmatud ala skeem topograafilisel kaardil;</w:t>
            </w:r>
          </w:p>
        </w:tc>
        <w:tc>
          <w:tcPr>
            <w:tcW w:w="3291" w:type="dxa"/>
          </w:tcPr>
          <w:p w14:paraId="2A59EE90" w14:textId="6BE0334C" w:rsidR="005B2F23" w:rsidRPr="005B2F23" w:rsidRDefault="00AC5C04" w:rsidP="005B2F23">
            <w:pPr>
              <w:rPr>
                <w:rFonts w:ascii="Times New Roman" w:hAnsi="Times New Roman" w:cs="Times New Roman"/>
                <w:sz w:val="24"/>
                <w:szCs w:val="24"/>
              </w:rPr>
            </w:pPr>
            <w:r>
              <w:rPr>
                <w:rFonts w:ascii="Times New Roman" w:hAnsi="Times New Roman" w:cs="Times New Roman"/>
                <w:sz w:val="24"/>
                <w:szCs w:val="24"/>
              </w:rPr>
              <w:t>P</w:t>
            </w:r>
            <w:r w:rsidR="005B2F23">
              <w:rPr>
                <w:rFonts w:ascii="Times New Roman" w:hAnsi="Times New Roman" w:cs="Times New Roman"/>
                <w:sz w:val="24"/>
                <w:szCs w:val="24"/>
              </w:rPr>
              <w:t>rojekti plaaniline lahendus ja liikluskorraldus</w:t>
            </w:r>
            <w:r>
              <w:rPr>
                <w:rFonts w:ascii="Times New Roman" w:hAnsi="Times New Roman" w:cs="Times New Roman"/>
                <w:sz w:val="24"/>
                <w:szCs w:val="24"/>
              </w:rPr>
              <w:t xml:space="preserve"> esitatakse auditeeritava projekti</w:t>
            </w:r>
            <w:r w:rsidR="00960FA3">
              <w:rPr>
                <w:rFonts w:ascii="Times New Roman" w:hAnsi="Times New Roman" w:cs="Times New Roman"/>
                <w:sz w:val="24"/>
                <w:szCs w:val="24"/>
              </w:rPr>
              <w:t xml:space="preserve"> mahus</w:t>
            </w:r>
            <w:r>
              <w:rPr>
                <w:rFonts w:ascii="Times New Roman" w:hAnsi="Times New Roman" w:cs="Times New Roman"/>
                <w:sz w:val="24"/>
                <w:szCs w:val="24"/>
              </w:rPr>
              <w:t>.</w:t>
            </w:r>
          </w:p>
        </w:tc>
      </w:tr>
      <w:tr w:rsidR="0043376E" w:rsidRPr="0085124A" w14:paraId="2A59EE95" w14:textId="77777777" w:rsidTr="0032599A">
        <w:tc>
          <w:tcPr>
            <w:tcW w:w="5920" w:type="dxa"/>
          </w:tcPr>
          <w:p w14:paraId="2A59EE92"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Tee ehitusprojekti lähteülesanne ja tehnilised tingimused projekteerimiseks</w:t>
            </w:r>
          </w:p>
        </w:tc>
        <w:tc>
          <w:tcPr>
            <w:tcW w:w="3291" w:type="dxa"/>
          </w:tcPr>
          <w:p w14:paraId="2A59EE94" w14:textId="22090A14" w:rsidR="0043376E" w:rsidRPr="005B2F23" w:rsidRDefault="005B2F23" w:rsidP="0032599A">
            <w:pPr>
              <w:rPr>
                <w:rFonts w:ascii="Times New Roman" w:hAnsi="Times New Roman" w:cs="Times New Roman"/>
                <w:sz w:val="24"/>
                <w:szCs w:val="24"/>
              </w:rPr>
            </w:pPr>
            <w:r>
              <w:rPr>
                <w:rFonts w:ascii="Times New Roman" w:hAnsi="Times New Roman" w:cs="Times New Roman"/>
                <w:sz w:val="24"/>
                <w:szCs w:val="24"/>
              </w:rPr>
              <w:t xml:space="preserve">Esitatud ehitusprojekti </w:t>
            </w:r>
            <w:r w:rsidR="00AC5C04">
              <w:rPr>
                <w:rFonts w:ascii="Times New Roman" w:hAnsi="Times New Roman" w:cs="Times New Roman"/>
                <w:sz w:val="24"/>
                <w:szCs w:val="24"/>
              </w:rPr>
              <w:t>tehniline kirjeldus</w:t>
            </w:r>
            <w:r>
              <w:rPr>
                <w:rFonts w:ascii="Times New Roman" w:hAnsi="Times New Roman" w:cs="Times New Roman"/>
                <w:sz w:val="24"/>
                <w:szCs w:val="24"/>
              </w:rPr>
              <w:t>.</w:t>
            </w:r>
          </w:p>
        </w:tc>
      </w:tr>
      <w:tr w:rsidR="0043376E" w:rsidRPr="0085124A" w14:paraId="2A59EE9C" w14:textId="77777777" w:rsidTr="0032599A">
        <w:tc>
          <w:tcPr>
            <w:tcW w:w="5920" w:type="dxa"/>
          </w:tcPr>
          <w:p w14:paraId="2A59EE96"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Pädeva asutuse poolt aktsepteeritud kõrvalekalded või luba erinevaid norme või standardeid kasutada</w:t>
            </w:r>
          </w:p>
        </w:tc>
        <w:tc>
          <w:tcPr>
            <w:tcW w:w="3291" w:type="dxa"/>
          </w:tcPr>
          <w:p w14:paraId="2A59EE9A" w14:textId="15B722DC" w:rsidR="00E12AF1" w:rsidRDefault="00E12AF1" w:rsidP="005B2F23">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 xml:space="preserve">Projekti koostamisel on projekti tellija lubanud kasutada lähiriikide norme ja/või juhendmaterjale. Põhjendused </w:t>
            </w:r>
            <w:r w:rsidR="00960FA3">
              <w:rPr>
                <w:rFonts w:ascii="Times New Roman" w:hAnsi="Times New Roman" w:cs="Times New Roman"/>
                <w:sz w:val="24"/>
                <w:szCs w:val="24"/>
              </w:rPr>
              <w:t>esitatakse</w:t>
            </w:r>
            <w:r>
              <w:rPr>
                <w:rFonts w:ascii="Times New Roman" w:hAnsi="Times New Roman" w:cs="Times New Roman"/>
                <w:sz w:val="24"/>
                <w:szCs w:val="24"/>
              </w:rPr>
              <w:t xml:space="preserve"> projekti seletuskirja</w:t>
            </w:r>
            <w:r w:rsidR="00960FA3">
              <w:rPr>
                <w:rFonts w:ascii="Times New Roman" w:hAnsi="Times New Roman" w:cs="Times New Roman"/>
                <w:sz w:val="24"/>
                <w:szCs w:val="24"/>
              </w:rPr>
              <w:t>s.</w:t>
            </w:r>
            <w:r>
              <w:rPr>
                <w:rFonts w:ascii="Times New Roman" w:hAnsi="Times New Roman" w:cs="Times New Roman"/>
                <w:sz w:val="24"/>
                <w:szCs w:val="24"/>
              </w:rPr>
              <w:t xml:space="preserve"> </w:t>
            </w:r>
          </w:p>
          <w:p w14:paraId="2A59EE9B" w14:textId="67CBDF84" w:rsidR="005B2F23" w:rsidRPr="00E12AF1" w:rsidRDefault="00E12AF1" w:rsidP="0032599A">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 xml:space="preserve">Projekti seletuskiri </w:t>
            </w:r>
            <w:r w:rsidR="00960FA3">
              <w:rPr>
                <w:rFonts w:ascii="Times New Roman" w:hAnsi="Times New Roman" w:cs="Times New Roman"/>
                <w:sz w:val="24"/>
                <w:szCs w:val="24"/>
              </w:rPr>
              <w:t>esitatakse auditeeritava projekti mahus</w:t>
            </w:r>
            <w:r>
              <w:rPr>
                <w:rFonts w:ascii="Times New Roman" w:hAnsi="Times New Roman" w:cs="Times New Roman"/>
                <w:sz w:val="24"/>
                <w:szCs w:val="24"/>
              </w:rPr>
              <w:t>.</w:t>
            </w:r>
          </w:p>
        </w:tc>
      </w:tr>
      <w:tr w:rsidR="0043376E" w:rsidRPr="0085124A" w14:paraId="2A59EEA0" w14:textId="77777777" w:rsidTr="0032599A">
        <w:tc>
          <w:tcPr>
            <w:tcW w:w="5920" w:type="dxa"/>
          </w:tcPr>
          <w:p w14:paraId="2A59EE9D" w14:textId="77777777" w:rsidR="0043376E" w:rsidRPr="0085124A" w:rsidRDefault="0043376E" w:rsidP="0032599A">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Üldine tee ehitusprojekti kirjeldus, kus on välja toodud projekti eesmärgid koos kavandatava liikluskorralduse üldiste põhimõtetega, sealhulgas projektkiirused, kiiruste piirangud, olemasolev ja prognoositav liiklussagedus, ristmike läbilaskevõime arvutusandmed, jalakäijate ja jalgratturite prognoositav arv ja liiklemissuund ning projekti võimalikud keskkonnakaitselised piirangud</w:t>
            </w:r>
          </w:p>
        </w:tc>
        <w:tc>
          <w:tcPr>
            <w:tcW w:w="3291" w:type="dxa"/>
          </w:tcPr>
          <w:p w14:paraId="2A59EE9F" w14:textId="4D509C79" w:rsidR="0043376E" w:rsidRPr="0085124A" w:rsidRDefault="00E12AF1" w:rsidP="00E12AF1">
            <w:pPr>
              <w:rPr>
                <w:rFonts w:ascii="Times New Roman" w:hAnsi="Times New Roman" w:cs="Times New Roman"/>
                <w:sz w:val="24"/>
                <w:szCs w:val="24"/>
              </w:rPr>
            </w:pPr>
            <w:r>
              <w:rPr>
                <w:rFonts w:ascii="Times New Roman" w:hAnsi="Times New Roman" w:cs="Times New Roman"/>
                <w:sz w:val="24"/>
                <w:szCs w:val="24"/>
              </w:rPr>
              <w:t xml:space="preserve">Tabelis kirjeldatud informatsioon </w:t>
            </w:r>
            <w:r w:rsidR="00D26806">
              <w:rPr>
                <w:rFonts w:ascii="Times New Roman" w:hAnsi="Times New Roman" w:cs="Times New Roman"/>
                <w:sz w:val="24"/>
                <w:szCs w:val="24"/>
              </w:rPr>
              <w:t xml:space="preserve">esitatakse </w:t>
            </w:r>
            <w:r>
              <w:rPr>
                <w:rFonts w:ascii="Times New Roman" w:hAnsi="Times New Roman" w:cs="Times New Roman"/>
                <w:sz w:val="24"/>
                <w:szCs w:val="24"/>
              </w:rPr>
              <w:t>projekti seletuskirjas.</w:t>
            </w:r>
          </w:p>
        </w:tc>
      </w:tr>
      <w:tr w:rsidR="00D26806" w:rsidRPr="0085124A" w14:paraId="2A59EEA3" w14:textId="77777777" w:rsidTr="0032599A">
        <w:tc>
          <w:tcPr>
            <w:tcW w:w="5920" w:type="dxa"/>
          </w:tcPr>
          <w:p w14:paraId="2A59EEA1" w14:textId="77777777" w:rsidR="00D26806" w:rsidRPr="0085124A" w:rsidRDefault="00D26806" w:rsidP="00D26806">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Pädevale asutusele ja projekteerijale teadaolevad olemasolevad või kavandatavad ohutust mõjutavad objektid või tegevused, nagu koolimaja lähedus või regulaarsete ürituste korralduskoha lähedus</w:t>
            </w:r>
            <w:r>
              <w:rPr>
                <w:rFonts w:ascii="Times New Roman" w:hAnsi="Times New Roman" w:cs="Times New Roman"/>
                <w:color w:val="202020"/>
                <w:sz w:val="24"/>
                <w:szCs w:val="24"/>
                <w:shd w:val="clear" w:color="auto" w:fill="FFFFFF"/>
              </w:rPr>
              <w:t>.</w:t>
            </w:r>
          </w:p>
        </w:tc>
        <w:tc>
          <w:tcPr>
            <w:tcW w:w="3291" w:type="dxa"/>
          </w:tcPr>
          <w:p w14:paraId="2A59EEA2" w14:textId="765F8D45" w:rsidR="00D26806" w:rsidRPr="0085124A" w:rsidRDefault="00D26806" w:rsidP="00D26806">
            <w:pPr>
              <w:rPr>
                <w:rFonts w:ascii="Times New Roman" w:hAnsi="Times New Roman" w:cs="Times New Roman"/>
                <w:sz w:val="24"/>
                <w:szCs w:val="24"/>
              </w:rPr>
            </w:pPr>
            <w:r>
              <w:rPr>
                <w:rFonts w:ascii="Times New Roman" w:hAnsi="Times New Roman" w:cs="Times New Roman"/>
                <w:sz w:val="24"/>
                <w:szCs w:val="24"/>
              </w:rPr>
              <w:t xml:space="preserve">Informatsioon tuleb hankida Töövõtjal. </w:t>
            </w:r>
          </w:p>
        </w:tc>
      </w:tr>
      <w:tr w:rsidR="00D26806" w:rsidRPr="0085124A" w14:paraId="2A59EEA6" w14:textId="77777777" w:rsidTr="0032599A">
        <w:tc>
          <w:tcPr>
            <w:tcW w:w="5920" w:type="dxa"/>
          </w:tcPr>
          <w:p w14:paraId="2A59EEA4" w14:textId="77777777" w:rsidR="00D26806" w:rsidRPr="0085124A" w:rsidRDefault="00D26806" w:rsidP="00D26806">
            <w:pPr>
              <w:rPr>
                <w:rFonts w:ascii="Times New Roman" w:hAnsi="Times New Roman" w:cs="Times New Roman"/>
                <w:sz w:val="24"/>
                <w:szCs w:val="24"/>
              </w:rPr>
            </w:pPr>
            <w:r w:rsidRPr="0085124A">
              <w:rPr>
                <w:rFonts w:ascii="Times New Roman" w:hAnsi="Times New Roman" w:cs="Times New Roman"/>
                <w:color w:val="202020"/>
                <w:sz w:val="24"/>
                <w:szCs w:val="24"/>
                <w:shd w:val="clear" w:color="auto" w:fill="FFFFFF"/>
              </w:rPr>
              <w:t>Andmed asjassepuutuvate liiklusõnnetuste kohta</w:t>
            </w:r>
          </w:p>
        </w:tc>
        <w:tc>
          <w:tcPr>
            <w:tcW w:w="3291" w:type="dxa"/>
          </w:tcPr>
          <w:p w14:paraId="2A59EEA5" w14:textId="14267F3D" w:rsidR="00D26806" w:rsidRPr="0085124A" w:rsidRDefault="00D26806" w:rsidP="00D26806">
            <w:pPr>
              <w:rPr>
                <w:rFonts w:ascii="Times New Roman" w:hAnsi="Times New Roman" w:cs="Times New Roman"/>
                <w:sz w:val="24"/>
                <w:szCs w:val="24"/>
              </w:rPr>
            </w:pPr>
            <w:r w:rsidRPr="00212FD1">
              <w:rPr>
                <w:rFonts w:ascii="Times New Roman" w:hAnsi="Times New Roman" w:cs="Times New Roman"/>
                <w:sz w:val="24"/>
                <w:szCs w:val="24"/>
              </w:rPr>
              <w:t>Liiklusõnnetuste i</w:t>
            </w:r>
            <w:r>
              <w:rPr>
                <w:rFonts w:ascii="Times New Roman" w:hAnsi="Times New Roman" w:cs="Times New Roman"/>
                <w:sz w:val="24"/>
                <w:szCs w:val="24"/>
              </w:rPr>
              <w:t xml:space="preserve">nfo ja analüüs projektis puudub. Info tuleb hankida Töövõtjal (auditeerijal </w:t>
            </w:r>
            <w:r w:rsidRPr="00212FD1">
              <w:rPr>
                <w:rFonts w:ascii="Times New Roman" w:hAnsi="Times New Roman" w:cs="Times New Roman"/>
                <w:sz w:val="24"/>
                <w:szCs w:val="24"/>
              </w:rPr>
              <w:t xml:space="preserve">kasutada </w:t>
            </w:r>
            <w:r>
              <w:rPr>
                <w:rFonts w:ascii="Times New Roman" w:hAnsi="Times New Roman" w:cs="Times New Roman"/>
                <w:sz w:val="24"/>
                <w:szCs w:val="24"/>
              </w:rPr>
              <w:t xml:space="preserve">Teeregistri andmeid, Maa-ameti rakendusi </w:t>
            </w:r>
            <w:r w:rsidRPr="00212FD1">
              <w:rPr>
                <w:rFonts w:ascii="Times New Roman" w:hAnsi="Times New Roman" w:cs="Times New Roman"/>
                <w:sz w:val="24"/>
                <w:szCs w:val="24"/>
              </w:rPr>
              <w:t xml:space="preserve"> ja Liikluskindlustuse fondi kodulehte</w:t>
            </w:r>
            <w:r>
              <w:rPr>
                <w:rFonts w:ascii="Times New Roman" w:hAnsi="Times New Roman" w:cs="Times New Roman"/>
                <w:sz w:val="24"/>
                <w:szCs w:val="24"/>
              </w:rPr>
              <w:t>)</w:t>
            </w:r>
          </w:p>
        </w:tc>
      </w:tr>
      <w:tr w:rsidR="00D26806" w:rsidRPr="0085124A" w14:paraId="2A59EEAA" w14:textId="77777777" w:rsidTr="0032599A">
        <w:tc>
          <w:tcPr>
            <w:tcW w:w="5920" w:type="dxa"/>
          </w:tcPr>
          <w:p w14:paraId="2A59EEA7" w14:textId="77777777" w:rsidR="00D26806" w:rsidRPr="0085124A" w:rsidRDefault="00D26806" w:rsidP="00D26806">
            <w:pPr>
              <w:rPr>
                <w:rFonts w:ascii="Times New Roman" w:hAnsi="Times New Roman" w:cs="Times New Roman"/>
                <w:sz w:val="24"/>
                <w:szCs w:val="24"/>
              </w:rPr>
            </w:pPr>
            <w:r w:rsidRPr="0085124A">
              <w:rPr>
                <w:rStyle w:val="apple-converted-space"/>
                <w:rFonts w:ascii="Times New Roman" w:hAnsi="Times New Roman" w:cs="Times New Roman"/>
                <w:sz w:val="24"/>
                <w:szCs w:val="24"/>
                <w:bdr w:val="none" w:sz="0" w:space="0" w:color="auto" w:frame="1"/>
              </w:rPr>
              <w:t>V</w:t>
            </w:r>
            <w:r w:rsidRPr="0085124A">
              <w:rPr>
                <w:rFonts w:ascii="Times New Roman" w:hAnsi="Times New Roman" w:cs="Times New Roman"/>
                <w:color w:val="202020"/>
                <w:sz w:val="24"/>
                <w:szCs w:val="24"/>
                <w:shd w:val="clear" w:color="auto" w:fill="FFFFFF"/>
              </w:rPr>
              <w:t>arasemalt teostatud kontrollimiste või auditite aruanded, sealhulgas projekteerija või pädeva asutuse märkused ja eriarvamused audititele</w:t>
            </w:r>
          </w:p>
        </w:tc>
        <w:tc>
          <w:tcPr>
            <w:tcW w:w="3291" w:type="dxa"/>
          </w:tcPr>
          <w:p w14:paraId="2A59EEA9" w14:textId="1BFCC3B2" w:rsidR="00D26806" w:rsidRPr="00754346" w:rsidRDefault="00D26806" w:rsidP="00D26806">
            <w:pPr>
              <w:rPr>
                <w:rFonts w:ascii="Times New Roman" w:hAnsi="Times New Roman" w:cs="Times New Roman"/>
                <w:sz w:val="24"/>
                <w:szCs w:val="24"/>
              </w:rPr>
            </w:pPr>
            <w:r>
              <w:rPr>
                <w:rFonts w:ascii="Times New Roman" w:hAnsi="Times New Roman" w:cs="Times New Roman"/>
                <w:sz w:val="24"/>
                <w:szCs w:val="24"/>
              </w:rPr>
              <w:t>Ei ole esitatud</w:t>
            </w:r>
          </w:p>
        </w:tc>
      </w:tr>
      <w:tr w:rsidR="00D26806" w:rsidRPr="0085124A" w14:paraId="2A59EEAD" w14:textId="77777777" w:rsidTr="0032599A">
        <w:tc>
          <w:tcPr>
            <w:tcW w:w="5920" w:type="dxa"/>
          </w:tcPr>
          <w:p w14:paraId="2A59EEAB" w14:textId="23EC141D" w:rsidR="00D26806" w:rsidRPr="0085124A" w:rsidRDefault="00D26806" w:rsidP="00D26806">
            <w:pPr>
              <w:rPr>
                <w:rFonts w:ascii="Times New Roman" w:hAnsi="Times New Roman" w:cs="Times New Roman"/>
                <w:sz w:val="24"/>
                <w:szCs w:val="24"/>
              </w:rPr>
            </w:pPr>
            <w:r>
              <w:rPr>
                <w:rFonts w:ascii="Times New Roman" w:hAnsi="Times New Roman" w:cs="Times New Roman"/>
                <w:sz w:val="24"/>
                <w:szCs w:val="24"/>
              </w:rPr>
              <w:t xml:space="preserve"> </w:t>
            </w:r>
            <w:r w:rsidRPr="0085124A">
              <w:rPr>
                <w:rFonts w:ascii="Times New Roman" w:hAnsi="Times New Roman" w:cs="Times New Roman"/>
                <w:sz w:val="24"/>
                <w:szCs w:val="24"/>
              </w:rPr>
              <w:t>Muud materjalid sh uuringute materjalid, mis võivad olla olulised auditeerimiseks</w:t>
            </w:r>
          </w:p>
        </w:tc>
        <w:tc>
          <w:tcPr>
            <w:tcW w:w="3291" w:type="dxa"/>
          </w:tcPr>
          <w:p w14:paraId="2A59EEAC" w14:textId="255E268A" w:rsidR="00D26806" w:rsidRPr="0085124A" w:rsidRDefault="00D26806" w:rsidP="00D26806">
            <w:pPr>
              <w:rPr>
                <w:rFonts w:ascii="Times New Roman" w:hAnsi="Times New Roman" w:cs="Times New Roman"/>
                <w:sz w:val="24"/>
                <w:szCs w:val="24"/>
              </w:rPr>
            </w:pPr>
            <w:r>
              <w:rPr>
                <w:rFonts w:ascii="Times New Roman" w:hAnsi="Times New Roman" w:cs="Times New Roman"/>
                <w:sz w:val="24"/>
                <w:szCs w:val="24"/>
              </w:rPr>
              <w:t>Ei ole esitatud</w:t>
            </w:r>
          </w:p>
        </w:tc>
      </w:tr>
    </w:tbl>
    <w:p w14:paraId="2A59EEAE" w14:textId="77777777" w:rsidR="005B2F23" w:rsidRDefault="005B2F23" w:rsidP="005B2F23">
      <w:pPr>
        <w:pStyle w:val="Vahedeta"/>
        <w:jc w:val="both"/>
        <w:rPr>
          <w:rFonts w:ascii="Times New Roman" w:hAnsi="Times New Roman" w:cs="Times New Roman"/>
          <w:sz w:val="24"/>
          <w:szCs w:val="24"/>
        </w:rPr>
      </w:pPr>
      <w:r w:rsidRPr="60D74B13">
        <w:rPr>
          <w:rFonts w:ascii="Times New Roman" w:hAnsi="Times New Roman" w:cs="Times New Roman"/>
          <w:sz w:val="24"/>
          <w:szCs w:val="24"/>
        </w:rPr>
        <w:t xml:space="preserve"> </w:t>
      </w:r>
    </w:p>
    <w:p w14:paraId="243E1CD6" w14:textId="77777777" w:rsidR="00CF14E4" w:rsidRPr="005920FB" w:rsidRDefault="00CF14E4" w:rsidP="00A85CBB">
      <w:pPr>
        <w:pStyle w:val="Pealkiri2"/>
        <w:numPr>
          <w:ilvl w:val="0"/>
          <w:numId w:val="3"/>
        </w:numPr>
      </w:pPr>
      <w:r>
        <w:t xml:space="preserve">Lisad: </w:t>
      </w:r>
    </w:p>
    <w:p w14:paraId="293B495D" w14:textId="77777777" w:rsidR="00CF14E4" w:rsidRPr="00CF14E4" w:rsidRDefault="00CF14E4" w:rsidP="60D74B13">
      <w:pPr>
        <w:spacing w:after="0" w:line="240" w:lineRule="auto"/>
        <w:jc w:val="both"/>
        <w:rPr>
          <w:rFonts w:ascii="Times New Roman" w:hAnsi="Times New Roman" w:cs="Times New Roman"/>
          <w:vanish/>
          <w:sz w:val="24"/>
          <w:szCs w:val="24"/>
        </w:rPr>
      </w:pPr>
    </w:p>
    <w:p w14:paraId="7DE507F5" w14:textId="6D38436C" w:rsidR="00CF14E4" w:rsidRDefault="27EE2DE3" w:rsidP="60D74B13">
      <w:pPr>
        <w:spacing w:after="0" w:line="240" w:lineRule="auto"/>
        <w:jc w:val="both"/>
        <w:rPr>
          <w:rFonts w:ascii="Times New Roman" w:hAnsi="Times New Roman" w:cs="Times New Roman"/>
          <w:sz w:val="24"/>
          <w:szCs w:val="24"/>
        </w:rPr>
      </w:pPr>
      <w:r w:rsidRPr="2BFEA9D6">
        <w:rPr>
          <w:rFonts w:ascii="Times New Roman" w:hAnsi="Times New Roman" w:cs="Times New Roman"/>
          <w:sz w:val="24"/>
          <w:szCs w:val="24"/>
        </w:rPr>
        <w:t>9.1</w:t>
      </w:r>
      <w:r w:rsidR="00B24EF6">
        <w:rPr>
          <w:rFonts w:ascii="Times New Roman" w:hAnsi="Times New Roman" w:cs="Times New Roman"/>
          <w:sz w:val="24"/>
          <w:szCs w:val="24"/>
        </w:rPr>
        <w:t>.</w:t>
      </w:r>
      <w:r w:rsidRPr="2BFEA9D6">
        <w:rPr>
          <w:rFonts w:ascii="Times New Roman" w:hAnsi="Times New Roman" w:cs="Times New Roman"/>
          <w:sz w:val="24"/>
          <w:szCs w:val="24"/>
        </w:rPr>
        <w:t xml:space="preserve"> </w:t>
      </w:r>
      <w:r w:rsidR="00CF14E4" w:rsidRPr="2BFEA9D6">
        <w:rPr>
          <w:rFonts w:ascii="Times New Roman" w:hAnsi="Times New Roman" w:cs="Times New Roman"/>
          <w:sz w:val="24"/>
          <w:szCs w:val="24"/>
        </w:rPr>
        <w:t xml:space="preserve">Auditi aruande vormistamise mall. </w:t>
      </w:r>
    </w:p>
    <w:p w14:paraId="566F2BC4" w14:textId="227F6FF6" w:rsidR="00CF14E4" w:rsidRDefault="6C1A7DAA" w:rsidP="60D74B13">
      <w:pPr>
        <w:pStyle w:val="Vahedeta"/>
        <w:jc w:val="both"/>
        <w:rPr>
          <w:rFonts w:ascii="Times New Roman" w:hAnsi="Times New Roman" w:cs="Times New Roman"/>
          <w:sz w:val="24"/>
          <w:szCs w:val="24"/>
        </w:rPr>
      </w:pPr>
      <w:bookmarkStart w:id="0" w:name="_Hlk517101994"/>
      <w:r w:rsidRPr="2BFEA9D6">
        <w:rPr>
          <w:rFonts w:ascii="Times New Roman" w:hAnsi="Times New Roman" w:cs="Times New Roman"/>
          <w:sz w:val="24"/>
          <w:szCs w:val="24"/>
        </w:rPr>
        <w:t>9.2</w:t>
      </w:r>
      <w:r w:rsidR="00B24EF6">
        <w:rPr>
          <w:rFonts w:ascii="Times New Roman" w:hAnsi="Times New Roman" w:cs="Times New Roman"/>
          <w:sz w:val="24"/>
          <w:szCs w:val="24"/>
        </w:rPr>
        <w:t>.</w:t>
      </w:r>
      <w:r w:rsidRPr="2BFEA9D6">
        <w:rPr>
          <w:rFonts w:ascii="Times New Roman" w:hAnsi="Times New Roman" w:cs="Times New Roman"/>
          <w:sz w:val="24"/>
          <w:szCs w:val="24"/>
        </w:rPr>
        <w:t xml:space="preserve"> </w:t>
      </w:r>
      <w:r w:rsidR="00CF14E4" w:rsidRPr="2BFEA9D6">
        <w:rPr>
          <w:rFonts w:ascii="Times New Roman" w:hAnsi="Times New Roman" w:cs="Times New Roman"/>
          <w:sz w:val="24"/>
          <w:szCs w:val="24"/>
        </w:rPr>
        <w:t xml:space="preserve">Pädeva asutuse otsuse protokolli </w:t>
      </w:r>
      <w:bookmarkEnd w:id="0"/>
      <w:r w:rsidR="00CF14E4" w:rsidRPr="2BFEA9D6">
        <w:rPr>
          <w:rFonts w:ascii="Times New Roman" w:hAnsi="Times New Roman" w:cs="Times New Roman"/>
          <w:sz w:val="24"/>
          <w:szCs w:val="24"/>
        </w:rPr>
        <w:t>näidis.</w:t>
      </w:r>
    </w:p>
    <w:p w14:paraId="71BBAA7E" w14:textId="6DCD25EF" w:rsidR="00D26806" w:rsidRDefault="00D26806" w:rsidP="60D74B13">
      <w:pPr>
        <w:pStyle w:val="Vahedeta"/>
        <w:jc w:val="both"/>
        <w:rPr>
          <w:rFonts w:ascii="Times New Roman" w:hAnsi="Times New Roman" w:cs="Times New Roman"/>
          <w:sz w:val="24"/>
          <w:szCs w:val="24"/>
        </w:rPr>
      </w:pPr>
      <w:r>
        <w:rPr>
          <w:rFonts w:ascii="Times New Roman" w:hAnsi="Times New Roman" w:cs="Times New Roman"/>
          <w:sz w:val="24"/>
          <w:szCs w:val="24"/>
        </w:rPr>
        <w:t>9.3.</w:t>
      </w:r>
      <w:r w:rsidR="007B3B9B">
        <w:rPr>
          <w:rFonts w:ascii="Times New Roman" w:hAnsi="Times New Roman" w:cs="Times New Roman"/>
          <w:sz w:val="24"/>
          <w:szCs w:val="24"/>
        </w:rPr>
        <w:t xml:space="preserve"> </w:t>
      </w:r>
      <w:r>
        <w:rPr>
          <w:rFonts w:ascii="Times New Roman" w:hAnsi="Times New Roman" w:cs="Times New Roman"/>
          <w:sz w:val="24"/>
          <w:szCs w:val="24"/>
        </w:rPr>
        <w:t xml:space="preserve">Tehniline kirjeldus </w:t>
      </w:r>
      <w:r w:rsidR="00A956EF">
        <w:rPr>
          <w:rFonts w:ascii="Times New Roman" w:hAnsi="Times New Roman" w:cs="Times New Roman"/>
          <w:sz w:val="24"/>
          <w:szCs w:val="24"/>
        </w:rPr>
        <w:t>r</w:t>
      </w:r>
      <w:r w:rsidR="00A956EF" w:rsidRPr="00A956EF">
        <w:rPr>
          <w:rFonts w:ascii="Times New Roman" w:hAnsi="Times New Roman" w:cs="Times New Roman"/>
          <w:sz w:val="24"/>
          <w:szCs w:val="24"/>
        </w:rPr>
        <w:t>iigitee</w:t>
      </w:r>
      <w:r w:rsidR="00A956EF">
        <w:rPr>
          <w:rFonts w:ascii="Times New Roman" w:hAnsi="Times New Roman" w:cs="Times New Roman"/>
          <w:sz w:val="24"/>
          <w:szCs w:val="24"/>
        </w:rPr>
        <w:t xml:space="preserve"> nr</w:t>
      </w:r>
      <w:r w:rsidR="00A956EF" w:rsidRPr="00A956EF">
        <w:rPr>
          <w:rFonts w:ascii="Times New Roman" w:hAnsi="Times New Roman" w:cs="Times New Roman"/>
          <w:sz w:val="24"/>
          <w:szCs w:val="24"/>
        </w:rPr>
        <w:t xml:space="preserve"> 11250 Viimsi-Randvere km 8,48-8,58 teeületuskoha ja bussipeatuste</w:t>
      </w:r>
      <w:r w:rsidR="00A956EF" w:rsidRPr="00A956EF">
        <w:rPr>
          <w:rFonts w:ascii="Times New Roman" w:hAnsi="Times New Roman" w:cs="Times New Roman"/>
          <w:sz w:val="24"/>
          <w:szCs w:val="24"/>
        </w:rPr>
        <w:tab/>
        <w:t xml:space="preserve">ehitusprojekti </w:t>
      </w:r>
      <w:r>
        <w:rPr>
          <w:rFonts w:ascii="Times New Roman" w:hAnsi="Times New Roman" w:cs="Times New Roman"/>
          <w:sz w:val="24"/>
          <w:szCs w:val="24"/>
        </w:rPr>
        <w:t>koostamiseks</w:t>
      </w:r>
      <w:r w:rsidR="00217A3E">
        <w:rPr>
          <w:rFonts w:ascii="Times New Roman" w:hAnsi="Times New Roman" w:cs="Times New Roman"/>
          <w:sz w:val="24"/>
          <w:szCs w:val="24"/>
        </w:rPr>
        <w:t xml:space="preserve"> </w:t>
      </w:r>
      <w:r w:rsidR="00217A3E">
        <w:rPr>
          <w:rFonts w:ascii="Times New Roman" w:eastAsia="Times New Roman" w:hAnsi="Times New Roman" w:cs="Times New Roman"/>
          <w:sz w:val="24"/>
          <w:szCs w:val="20"/>
          <w:lang w:eastAsia="ar-SA"/>
        </w:rPr>
        <w:t xml:space="preserve">(ei sisalda lisasid </w:t>
      </w:r>
      <w:r w:rsidR="00826111">
        <w:rPr>
          <w:rFonts w:ascii="Times New Roman" w:eastAsia="Times New Roman" w:hAnsi="Times New Roman" w:cs="Times New Roman"/>
          <w:sz w:val="24"/>
          <w:szCs w:val="20"/>
          <w:lang w:eastAsia="ar-SA"/>
        </w:rPr>
        <w:t>2, 3</w:t>
      </w:r>
      <w:r w:rsidR="008A263F">
        <w:rPr>
          <w:rFonts w:ascii="Times New Roman" w:eastAsia="Times New Roman" w:hAnsi="Times New Roman" w:cs="Times New Roman"/>
          <w:sz w:val="24"/>
          <w:szCs w:val="20"/>
          <w:lang w:eastAsia="ar-SA"/>
        </w:rPr>
        <w:t>, 4</w:t>
      </w:r>
      <w:r w:rsidR="00826111">
        <w:rPr>
          <w:rFonts w:ascii="Times New Roman" w:eastAsia="Times New Roman" w:hAnsi="Times New Roman" w:cs="Times New Roman"/>
          <w:sz w:val="24"/>
          <w:szCs w:val="20"/>
          <w:lang w:eastAsia="ar-SA"/>
        </w:rPr>
        <w:t xml:space="preserve"> ja 5)</w:t>
      </w:r>
      <w:r>
        <w:rPr>
          <w:rFonts w:ascii="Times New Roman" w:hAnsi="Times New Roman" w:cs="Times New Roman"/>
          <w:sz w:val="24"/>
          <w:szCs w:val="24"/>
        </w:rPr>
        <w:t>.</w:t>
      </w:r>
    </w:p>
    <w:p w14:paraId="5544937B" w14:textId="48D0B3B1" w:rsidR="00B24EF6" w:rsidRDefault="00B24EF6" w:rsidP="60D74B13">
      <w:pPr>
        <w:pStyle w:val="Vahedeta"/>
        <w:jc w:val="both"/>
        <w:rPr>
          <w:rFonts w:ascii="Times New Roman" w:hAnsi="Times New Roman" w:cs="Times New Roman"/>
          <w:sz w:val="24"/>
          <w:szCs w:val="24"/>
        </w:rPr>
      </w:pPr>
    </w:p>
    <w:p w14:paraId="48DF25DD" w14:textId="7850DBEA" w:rsidR="005B29C0" w:rsidRDefault="005B29C0" w:rsidP="60D74B13">
      <w:pPr>
        <w:pStyle w:val="Vahedeta"/>
        <w:jc w:val="both"/>
        <w:rPr>
          <w:rFonts w:ascii="Times New Roman" w:hAnsi="Times New Roman" w:cs="Times New Roman"/>
          <w:sz w:val="24"/>
          <w:szCs w:val="24"/>
        </w:rPr>
      </w:pPr>
      <w:r>
        <w:rPr>
          <w:rFonts w:ascii="Times New Roman" w:hAnsi="Times New Roman" w:cs="Times New Roman"/>
          <w:sz w:val="24"/>
          <w:szCs w:val="24"/>
        </w:rPr>
        <w:lastRenderedPageBreak/>
        <w:t xml:space="preserve">Koostas: </w:t>
      </w:r>
    </w:p>
    <w:p w14:paraId="511186E2" w14:textId="009637C9" w:rsidR="005B29C0" w:rsidRDefault="00AD1953" w:rsidP="60D74B13">
      <w:pPr>
        <w:pStyle w:val="Vahedeta"/>
        <w:jc w:val="both"/>
        <w:rPr>
          <w:rFonts w:ascii="Times New Roman" w:hAnsi="Times New Roman" w:cs="Times New Roman"/>
          <w:sz w:val="24"/>
          <w:szCs w:val="24"/>
        </w:rPr>
      </w:pPr>
      <w:r>
        <w:rPr>
          <w:rFonts w:ascii="Times New Roman" w:hAnsi="Times New Roman" w:cs="Times New Roman"/>
          <w:sz w:val="24"/>
          <w:szCs w:val="24"/>
        </w:rPr>
        <w:t>Indrek Vendla</w:t>
      </w:r>
    </w:p>
    <w:p w14:paraId="40C22931" w14:textId="77777777" w:rsidR="0012135B" w:rsidRDefault="0012135B" w:rsidP="60D74B13">
      <w:pPr>
        <w:pStyle w:val="Vahedeta"/>
        <w:jc w:val="both"/>
        <w:rPr>
          <w:rFonts w:ascii="Times New Roman" w:hAnsi="Times New Roman" w:cs="Times New Roman"/>
          <w:sz w:val="24"/>
          <w:szCs w:val="24"/>
        </w:rPr>
      </w:pPr>
    </w:p>
    <w:p w14:paraId="54C5D926" w14:textId="18C10AA5" w:rsidR="0012135B" w:rsidRDefault="0012135B" w:rsidP="60D74B13">
      <w:pPr>
        <w:pStyle w:val="Vahedeta"/>
        <w:jc w:val="both"/>
        <w:rPr>
          <w:rFonts w:ascii="Times New Roman" w:hAnsi="Times New Roman" w:cs="Times New Roman"/>
          <w:sz w:val="24"/>
          <w:szCs w:val="24"/>
        </w:rPr>
      </w:pPr>
      <w:r w:rsidRPr="0012135B">
        <w:rPr>
          <w:rFonts w:ascii="Times New Roman" w:hAnsi="Times New Roman" w:cs="Times New Roman"/>
          <w:sz w:val="24"/>
          <w:szCs w:val="24"/>
        </w:rPr>
        <w:t>Taristu ehitamise ja korrashoiu osakonna</w:t>
      </w:r>
      <w:r>
        <w:rPr>
          <w:rFonts w:ascii="Times New Roman" w:hAnsi="Times New Roman" w:cs="Times New Roman"/>
          <w:sz w:val="24"/>
          <w:szCs w:val="24"/>
        </w:rPr>
        <w:t xml:space="preserve"> põhja üksuse ehituse projektijuht</w:t>
      </w:r>
    </w:p>
    <w:p w14:paraId="0791919C" w14:textId="270D14F9" w:rsidR="00CF14E4" w:rsidRPr="0085124A" w:rsidRDefault="00A5168B" w:rsidP="005B2F23">
      <w:pPr>
        <w:pStyle w:val="Vahedeta"/>
        <w:jc w:val="both"/>
        <w:rPr>
          <w:rFonts w:ascii="Times New Roman" w:hAnsi="Times New Roman" w:cs="Times New Roman"/>
          <w:sz w:val="24"/>
          <w:szCs w:val="24"/>
        </w:rPr>
      </w:pPr>
      <w:hyperlink r:id="rId8" w:history="1">
        <w:r w:rsidR="00AD1953" w:rsidRPr="006A0D41">
          <w:rPr>
            <w:rStyle w:val="Hperlink"/>
            <w:rFonts w:ascii="Times New Roman" w:hAnsi="Times New Roman" w:cs="Times New Roman"/>
            <w:sz w:val="24"/>
            <w:szCs w:val="24"/>
          </w:rPr>
          <w:t>Indrek.Vendla@transpordiamet.ee</w:t>
        </w:r>
      </w:hyperlink>
      <w:r w:rsidR="0012135B">
        <w:rPr>
          <w:rFonts w:ascii="Times New Roman" w:hAnsi="Times New Roman" w:cs="Times New Roman"/>
          <w:sz w:val="24"/>
          <w:szCs w:val="24"/>
        </w:rPr>
        <w:t xml:space="preserve"> </w:t>
      </w:r>
    </w:p>
    <w:sectPr w:rsidR="00CF14E4" w:rsidRPr="008512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63178"/>
    <w:multiLevelType w:val="multilevel"/>
    <w:tmpl w:val="F5FED4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7106A7"/>
    <w:multiLevelType w:val="multilevel"/>
    <w:tmpl w:val="C36206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4B6B37"/>
    <w:multiLevelType w:val="multilevel"/>
    <w:tmpl w:val="CB5AC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38096648"/>
    <w:multiLevelType w:val="multilevel"/>
    <w:tmpl w:val="3BF6D6BC"/>
    <w:lvl w:ilvl="0">
      <w:start w:val="1"/>
      <w:numFmt w:val="decimal"/>
      <w:lvlText w:val="%1."/>
      <w:lvlJc w:val="left"/>
      <w:pPr>
        <w:ind w:left="360" w:hanging="360"/>
      </w:pPr>
      <w:rPr>
        <w:rFonts w:eastAsiaTheme="minorHAnsi" w:hint="default"/>
        <w:b w:val="0"/>
        <w:color w:val="auto"/>
      </w:rPr>
    </w:lvl>
    <w:lvl w:ilvl="1">
      <w:start w:val="1"/>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5" w15:restartNumberingAfterBreak="0">
    <w:nsid w:val="3C055528"/>
    <w:multiLevelType w:val="hybridMultilevel"/>
    <w:tmpl w:val="4EE895D2"/>
    <w:lvl w:ilvl="0" w:tplc="5B486F90">
      <w:start w:val="1"/>
      <w:numFmt w:val="lowerLetter"/>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F2C692A"/>
    <w:multiLevelType w:val="multilevel"/>
    <w:tmpl w:val="A158218C"/>
    <w:lvl w:ilvl="0">
      <w:start w:val="5"/>
      <w:numFmt w:val="decimal"/>
      <w:lvlText w:val="%1."/>
      <w:lvlJc w:val="left"/>
      <w:pPr>
        <w:ind w:left="660" w:hanging="660"/>
      </w:pPr>
      <w:rPr>
        <w:rFonts w:hint="default"/>
      </w:rPr>
    </w:lvl>
    <w:lvl w:ilvl="1">
      <w:start w:val="1"/>
      <w:numFmt w:val="decimal"/>
      <w:lvlText w:val="%1.%2."/>
      <w:lvlJc w:val="left"/>
      <w:pPr>
        <w:ind w:left="840" w:hanging="660"/>
      </w:pPr>
      <w:rPr>
        <w:rFonts w:hint="default"/>
      </w:rPr>
    </w:lvl>
    <w:lvl w:ilvl="2">
      <w:start w:val="2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15:restartNumberingAfterBreak="0">
    <w:nsid w:val="66581D6E"/>
    <w:multiLevelType w:val="multilevel"/>
    <w:tmpl w:val="85F22DA0"/>
    <w:lvl w:ilvl="0">
      <w:start w:val="1"/>
      <w:numFmt w:val="decimal"/>
      <w:lvlText w:val="%1."/>
      <w:lvlJc w:val="left"/>
      <w:pPr>
        <w:ind w:left="360" w:hanging="360"/>
      </w:pPr>
      <w:rPr>
        <w:rFonts w:hint="default"/>
      </w:rPr>
    </w:lvl>
    <w:lvl w:ilvl="1">
      <w:start w:val="1"/>
      <w:numFmt w:val="decimal"/>
      <w:isLgl/>
      <w:lvlText w:val="%2."/>
      <w:lvlJc w:val="left"/>
      <w:pPr>
        <w:ind w:left="360" w:hanging="360"/>
      </w:pPr>
      <w:rPr>
        <w:rFonts w:asciiTheme="majorHAnsi" w:eastAsiaTheme="majorEastAsia" w:hAnsiTheme="majorHAnsi" w:cstheme="majorBidi"/>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7"/>
  </w:num>
  <w:num w:numId="2">
    <w:abstractNumId w:val="2"/>
  </w:num>
  <w:num w:numId="3">
    <w:abstractNumId w:val="1"/>
  </w:num>
  <w:num w:numId="4">
    <w:abstractNumId w:val="4"/>
  </w:num>
  <w:num w:numId="5">
    <w:abstractNumId w:val="3"/>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6D92"/>
    <w:rsid w:val="000312FA"/>
    <w:rsid w:val="00087B3B"/>
    <w:rsid w:val="000A0C9D"/>
    <w:rsid w:val="000B3605"/>
    <w:rsid w:val="000C144F"/>
    <w:rsid w:val="000E02F3"/>
    <w:rsid w:val="0010630C"/>
    <w:rsid w:val="0012104F"/>
    <w:rsid w:val="0012135B"/>
    <w:rsid w:val="00191CFB"/>
    <w:rsid w:val="001D33A7"/>
    <w:rsid w:val="00217A3E"/>
    <w:rsid w:val="002275C3"/>
    <w:rsid w:val="00262C6E"/>
    <w:rsid w:val="002E3065"/>
    <w:rsid w:val="00332D6C"/>
    <w:rsid w:val="00386D92"/>
    <w:rsid w:val="003C31E3"/>
    <w:rsid w:val="003D1151"/>
    <w:rsid w:val="003D3C95"/>
    <w:rsid w:val="0043376E"/>
    <w:rsid w:val="0044195B"/>
    <w:rsid w:val="004464CA"/>
    <w:rsid w:val="00492CCD"/>
    <w:rsid w:val="004A06B5"/>
    <w:rsid w:val="004C528C"/>
    <w:rsid w:val="004D0046"/>
    <w:rsid w:val="004D36C0"/>
    <w:rsid w:val="004D532C"/>
    <w:rsid w:val="004E1BDB"/>
    <w:rsid w:val="00522A21"/>
    <w:rsid w:val="00526304"/>
    <w:rsid w:val="00526AE2"/>
    <w:rsid w:val="005421F9"/>
    <w:rsid w:val="005B29C0"/>
    <w:rsid w:val="005B2F23"/>
    <w:rsid w:val="006669AA"/>
    <w:rsid w:val="006C1049"/>
    <w:rsid w:val="006C1C01"/>
    <w:rsid w:val="006D3C47"/>
    <w:rsid w:val="006E0635"/>
    <w:rsid w:val="006F7C71"/>
    <w:rsid w:val="00754346"/>
    <w:rsid w:val="00774D24"/>
    <w:rsid w:val="007A0FB3"/>
    <w:rsid w:val="007B28F1"/>
    <w:rsid w:val="007B3B9B"/>
    <w:rsid w:val="007C244C"/>
    <w:rsid w:val="00826111"/>
    <w:rsid w:val="0085124A"/>
    <w:rsid w:val="008A263F"/>
    <w:rsid w:val="008C48E1"/>
    <w:rsid w:val="008D7EBC"/>
    <w:rsid w:val="008E43D2"/>
    <w:rsid w:val="00910DF1"/>
    <w:rsid w:val="00914A4B"/>
    <w:rsid w:val="00960FA3"/>
    <w:rsid w:val="0096262D"/>
    <w:rsid w:val="00A06CCC"/>
    <w:rsid w:val="00A5168B"/>
    <w:rsid w:val="00A51EDE"/>
    <w:rsid w:val="00A715C3"/>
    <w:rsid w:val="00A85CBB"/>
    <w:rsid w:val="00A956EF"/>
    <w:rsid w:val="00AB5162"/>
    <w:rsid w:val="00AC5C04"/>
    <w:rsid w:val="00AD1953"/>
    <w:rsid w:val="00AD3AC5"/>
    <w:rsid w:val="00B0396C"/>
    <w:rsid w:val="00B24EF6"/>
    <w:rsid w:val="00B41BB4"/>
    <w:rsid w:val="00B420A3"/>
    <w:rsid w:val="00BE6814"/>
    <w:rsid w:val="00BF5EEA"/>
    <w:rsid w:val="00C864F7"/>
    <w:rsid w:val="00CB4125"/>
    <w:rsid w:val="00CF14E4"/>
    <w:rsid w:val="00D26806"/>
    <w:rsid w:val="00D742E7"/>
    <w:rsid w:val="00D767B6"/>
    <w:rsid w:val="00D93EFD"/>
    <w:rsid w:val="00D95F01"/>
    <w:rsid w:val="00D97A3D"/>
    <w:rsid w:val="00DB3FD1"/>
    <w:rsid w:val="00DF5B6E"/>
    <w:rsid w:val="00E12AF1"/>
    <w:rsid w:val="00E362BD"/>
    <w:rsid w:val="00E4534A"/>
    <w:rsid w:val="00E46884"/>
    <w:rsid w:val="00E92A36"/>
    <w:rsid w:val="00EC1FBE"/>
    <w:rsid w:val="00F02B10"/>
    <w:rsid w:val="00F07591"/>
    <w:rsid w:val="00F16C9E"/>
    <w:rsid w:val="00F57D93"/>
    <w:rsid w:val="00F82D26"/>
    <w:rsid w:val="00F8601F"/>
    <w:rsid w:val="00FA063F"/>
    <w:rsid w:val="00FB5718"/>
    <w:rsid w:val="00FC591D"/>
    <w:rsid w:val="00FC617E"/>
    <w:rsid w:val="1BD5485A"/>
    <w:rsid w:val="27EE2DE3"/>
    <w:rsid w:val="2877F0E9"/>
    <w:rsid w:val="2BFEA9D6"/>
    <w:rsid w:val="60D74B13"/>
    <w:rsid w:val="6C1A7DAA"/>
    <w:rsid w:val="7B9FB1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9EE75"/>
  <w15:docId w15:val="{966DA317-8BBB-41EA-8AF4-5E8F9C851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86D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386D9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86D92"/>
    <w:rPr>
      <w:rFonts w:asciiTheme="majorHAnsi" w:eastAsiaTheme="majorEastAsia" w:hAnsiTheme="majorHAnsi" w:cstheme="majorBidi"/>
      <w:b/>
      <w:bCs/>
      <w:color w:val="365F91" w:themeColor="accent1" w:themeShade="BF"/>
      <w:sz w:val="28"/>
      <w:szCs w:val="28"/>
    </w:rPr>
  </w:style>
  <w:style w:type="paragraph" w:styleId="Vahedeta">
    <w:name w:val="No Spacing"/>
    <w:uiPriority w:val="1"/>
    <w:qFormat/>
    <w:rsid w:val="00386D92"/>
    <w:pPr>
      <w:spacing w:after="0" w:line="240" w:lineRule="auto"/>
    </w:pPr>
  </w:style>
  <w:style w:type="character" w:customStyle="1" w:styleId="Pealkiri2Mrk">
    <w:name w:val="Pealkiri 2 Märk"/>
    <w:basedOn w:val="Liguvaikefont"/>
    <w:link w:val="Pealkiri2"/>
    <w:uiPriority w:val="9"/>
    <w:rsid w:val="00386D92"/>
    <w:rPr>
      <w:rFonts w:asciiTheme="majorHAnsi" w:eastAsiaTheme="majorEastAsia" w:hAnsiTheme="majorHAnsi" w:cstheme="majorBidi"/>
      <w:b/>
      <w:bCs/>
      <w:color w:val="4F81BD" w:themeColor="accent1"/>
      <w:sz w:val="26"/>
      <w:szCs w:val="26"/>
    </w:rPr>
  </w:style>
  <w:style w:type="paragraph" w:styleId="Loendilik">
    <w:name w:val="List Paragraph"/>
    <w:basedOn w:val="Normaallaad"/>
    <w:uiPriority w:val="34"/>
    <w:qFormat/>
    <w:rsid w:val="00386D92"/>
    <w:pPr>
      <w:ind w:left="720"/>
      <w:contextualSpacing/>
    </w:pPr>
  </w:style>
  <w:style w:type="table" w:styleId="Kontuurtabel">
    <w:name w:val="Table Grid"/>
    <w:basedOn w:val="Normaaltabel"/>
    <w:uiPriority w:val="59"/>
    <w:rsid w:val="0043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Liguvaikefont"/>
    <w:rsid w:val="0043376E"/>
  </w:style>
  <w:style w:type="paragraph" w:styleId="Jutumullitekst">
    <w:name w:val="Balloon Text"/>
    <w:basedOn w:val="Normaallaad"/>
    <w:link w:val="JutumullitekstMrk"/>
    <w:uiPriority w:val="99"/>
    <w:semiHidden/>
    <w:unhideWhenUsed/>
    <w:rsid w:val="00CF14E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F14E4"/>
    <w:rPr>
      <w:rFonts w:ascii="Segoe UI" w:hAnsi="Segoe UI" w:cs="Segoe UI"/>
      <w:sz w:val="18"/>
      <w:szCs w:val="18"/>
    </w:rPr>
  </w:style>
  <w:style w:type="character" w:styleId="Kommentaariviide">
    <w:name w:val="annotation reference"/>
    <w:basedOn w:val="Liguvaikefont"/>
    <w:uiPriority w:val="99"/>
    <w:semiHidden/>
    <w:unhideWhenUsed/>
    <w:rsid w:val="004D532C"/>
    <w:rPr>
      <w:sz w:val="16"/>
      <w:szCs w:val="16"/>
    </w:rPr>
  </w:style>
  <w:style w:type="paragraph" w:styleId="Kommentaaritekst">
    <w:name w:val="annotation text"/>
    <w:basedOn w:val="Normaallaad"/>
    <w:link w:val="KommentaaritekstMrk"/>
    <w:uiPriority w:val="99"/>
    <w:semiHidden/>
    <w:unhideWhenUsed/>
    <w:rsid w:val="004D532C"/>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D532C"/>
    <w:rPr>
      <w:sz w:val="20"/>
      <w:szCs w:val="20"/>
    </w:rPr>
  </w:style>
  <w:style w:type="paragraph" w:styleId="Kommentaariteema">
    <w:name w:val="annotation subject"/>
    <w:basedOn w:val="Kommentaaritekst"/>
    <w:next w:val="Kommentaaritekst"/>
    <w:link w:val="KommentaariteemaMrk"/>
    <w:uiPriority w:val="99"/>
    <w:semiHidden/>
    <w:unhideWhenUsed/>
    <w:rsid w:val="004D532C"/>
    <w:rPr>
      <w:b/>
      <w:bCs/>
    </w:rPr>
  </w:style>
  <w:style w:type="character" w:customStyle="1" w:styleId="KommentaariteemaMrk">
    <w:name w:val="Kommentaari teema Märk"/>
    <w:basedOn w:val="KommentaaritekstMrk"/>
    <w:link w:val="Kommentaariteema"/>
    <w:uiPriority w:val="99"/>
    <w:semiHidden/>
    <w:rsid w:val="004D532C"/>
    <w:rPr>
      <w:b/>
      <w:bCs/>
      <w:sz w:val="20"/>
      <w:szCs w:val="20"/>
    </w:rPr>
  </w:style>
  <w:style w:type="character" w:styleId="Hperlink">
    <w:name w:val="Hyperlink"/>
    <w:basedOn w:val="Liguvaikefont"/>
    <w:uiPriority w:val="99"/>
    <w:unhideWhenUsed/>
    <w:rsid w:val="0012135B"/>
    <w:rPr>
      <w:color w:val="0000FF" w:themeColor="hyperlink"/>
      <w:u w:val="single"/>
    </w:rPr>
  </w:style>
  <w:style w:type="character" w:styleId="Lahendamatamainimine">
    <w:name w:val="Unresolved Mention"/>
    <w:basedOn w:val="Liguvaikefont"/>
    <w:uiPriority w:val="99"/>
    <w:semiHidden/>
    <w:unhideWhenUsed/>
    <w:rsid w:val="001213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rek.Vendla@transpordiamet.e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F15510790F234A835B6E529C5BA687" ma:contentTypeVersion="11" ma:contentTypeDescription="Create a new document." ma:contentTypeScope="" ma:versionID="02560185d49c98fce38b9feeff142e43">
  <xsd:schema xmlns:xsd="http://www.w3.org/2001/XMLSchema" xmlns:xs="http://www.w3.org/2001/XMLSchema" xmlns:p="http://schemas.microsoft.com/office/2006/metadata/properties" xmlns:ns2="51627570-ca08-4148-bbd2-4e6b21368547" xmlns:ns3="56a54974-3151-4eb6-ad87-6a8c0ed89363" targetNamespace="http://schemas.microsoft.com/office/2006/metadata/properties" ma:root="true" ma:fieldsID="3e9ec51f360ddd73a2a7f0aa64c9a563" ns2:_="" ns3:_="">
    <xsd:import namespace="51627570-ca08-4148-bbd2-4e6b21368547"/>
    <xsd:import namespace="56a54974-3151-4eb6-ad87-6a8c0ed893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27570-ca08-4148-bbd2-4e6b21368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a54974-3151-4eb6-ad87-6a8c0ed893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7361FD-5DF8-4394-9891-244C570ECE81}">
  <ds:schemaRefs>
    <ds:schemaRef ds:uri="http://schemas.microsoft.com/sharepoint/v3/contenttype/forms"/>
  </ds:schemaRefs>
</ds:datastoreItem>
</file>

<file path=customXml/itemProps2.xml><?xml version="1.0" encoding="utf-8"?>
<ds:datastoreItem xmlns:ds="http://schemas.openxmlformats.org/officeDocument/2006/customXml" ds:itemID="{2B834759-7B5B-41D2-9BBD-A10F2BCE1D5B}">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51627570-ca08-4148-bbd2-4e6b21368547"/>
    <ds:schemaRef ds:uri="http://schemas.openxmlformats.org/package/2006/metadata/core-properties"/>
    <ds:schemaRef ds:uri="56a54974-3151-4eb6-ad87-6a8c0ed89363"/>
    <ds:schemaRef ds:uri="http://www.w3.org/XML/1998/namespace"/>
  </ds:schemaRefs>
</ds:datastoreItem>
</file>

<file path=customXml/itemProps3.xml><?xml version="1.0" encoding="utf-8"?>
<ds:datastoreItem xmlns:ds="http://schemas.openxmlformats.org/officeDocument/2006/customXml" ds:itemID="{5C15CDBD-011F-4482-8203-4C7B9BA955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27570-ca08-4148-bbd2-4e6b21368547"/>
    <ds:schemaRef ds:uri="56a54974-3151-4eb6-ad87-6a8c0ed89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3</Pages>
  <Words>669</Words>
  <Characters>3886</Characters>
  <Application>Microsoft Office Word</Application>
  <DocSecurity>0</DocSecurity>
  <Lines>32</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Indrek Vendla</cp:lastModifiedBy>
  <cp:revision>89</cp:revision>
  <cp:lastPrinted>2017-01-02T07:40:00Z</cp:lastPrinted>
  <dcterms:created xsi:type="dcterms:W3CDTF">2016-12-04T18:33:00Z</dcterms:created>
  <dcterms:modified xsi:type="dcterms:W3CDTF">2022-03-28T11:23:00Z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0x01010059F15510790F234A835B6E529C5BA687</vt:lpwstr>
  </property>
</Properties>
</file>